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C684" w14:textId="77777777" w:rsidR="007431AA" w:rsidRDefault="000B7DD2" w:rsidP="008B355F">
      <w:pPr>
        <w:rPr>
          <w:b/>
          <w:smallCaps/>
          <w:sz w:val="24"/>
        </w:rPr>
      </w:pP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>
        <w:rPr>
          <w:b/>
          <w:smallCaps/>
          <w:sz w:val="24"/>
        </w:rPr>
        <w:tab/>
      </w:r>
      <w:r w:rsidR="007431AA">
        <w:rPr>
          <w:b/>
          <w:smallCaps/>
          <w:sz w:val="24"/>
        </w:rPr>
        <w:t>Quarry</w:t>
      </w:r>
    </w:p>
    <w:p w14:paraId="0B6C932B" w14:textId="77777777" w:rsidR="00B93D01" w:rsidRDefault="00B93D01">
      <w:pPr>
        <w:jc w:val="center"/>
        <w:rPr>
          <w:b/>
          <w:smallCaps/>
          <w:sz w:val="24"/>
        </w:rPr>
      </w:pPr>
    </w:p>
    <w:p w14:paraId="5F569619" w14:textId="77777777" w:rsidR="00E31D78" w:rsidRDefault="002D0738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Settle for More or Less</w:t>
      </w:r>
    </w:p>
    <w:p w14:paraId="17C92B7E" w14:textId="77777777" w:rsidR="00A13E4D" w:rsidRDefault="00A13E4D" w:rsidP="00A13E4D">
      <w:pPr>
        <w:rPr>
          <w:b/>
          <w:smallCaps/>
          <w:sz w:val="24"/>
        </w:rPr>
      </w:pPr>
    </w:p>
    <w:p w14:paraId="1B9639DF" w14:textId="77777777" w:rsidR="00E31D78" w:rsidRDefault="00E31D78" w:rsidP="00A13E4D">
      <w:pPr>
        <w:rPr>
          <w:b/>
          <w:sz w:val="24"/>
        </w:rPr>
      </w:pPr>
      <w:r>
        <w:rPr>
          <w:b/>
          <w:smallCaps/>
          <w:sz w:val="24"/>
        </w:rPr>
        <w:t>Confidential Information for Quality Quarry</w:t>
      </w:r>
    </w:p>
    <w:p w14:paraId="6D36E338" w14:textId="77777777" w:rsidR="00E31D78" w:rsidRDefault="00E31D78">
      <w:pPr>
        <w:jc w:val="center"/>
        <w:rPr>
          <w:b/>
          <w:sz w:val="24"/>
        </w:rPr>
      </w:pPr>
    </w:p>
    <w:p w14:paraId="6DB7D8EC" w14:textId="77777777" w:rsidR="00A13E4D" w:rsidRDefault="00A13E4D" w:rsidP="00A13E4D">
      <w:pPr>
        <w:ind w:firstLine="360"/>
        <w:rPr>
          <w:sz w:val="24"/>
        </w:rPr>
      </w:pPr>
      <w:r>
        <w:rPr>
          <w:sz w:val="24"/>
        </w:rPr>
        <w:t>Bud Branam and his spouse own BB, Inc., a corporation which operates eight farmstand style markets selling local vegetables and baked goods.</w:t>
      </w:r>
      <w:r w:rsidR="0007741D">
        <w:rPr>
          <w:sz w:val="24"/>
        </w:rPr>
        <w:t xml:space="preserve"> </w:t>
      </w:r>
      <w:r>
        <w:rPr>
          <w:sz w:val="24"/>
        </w:rPr>
        <w:t xml:space="preserve">The first BB location is at their home, on a 100-acre parcel Branam inherited from his grandparents. Quality Quarry, Inc. is a large company that </w:t>
      </w:r>
      <w:r w:rsidR="00B93D01">
        <w:rPr>
          <w:sz w:val="24"/>
        </w:rPr>
        <w:t>conducts</w:t>
      </w:r>
      <w:r>
        <w:rPr>
          <w:sz w:val="24"/>
        </w:rPr>
        <w:t xml:space="preserve"> mining operations. A year ago Quarry purchased 900 acres of land next to the Branams for </w:t>
      </w:r>
      <w:r w:rsidRPr="00411D79">
        <w:rPr>
          <w:sz w:val="24"/>
        </w:rPr>
        <w:t xml:space="preserve">$2.25 million, or $2500 per acre, </w:t>
      </w:r>
      <w:r w:rsidR="00B93D01">
        <w:rPr>
          <w:sz w:val="24"/>
        </w:rPr>
        <w:t xml:space="preserve">intending </w:t>
      </w:r>
      <w:r>
        <w:rPr>
          <w:sz w:val="24"/>
        </w:rPr>
        <w:t>to open a limestone quarry.</w:t>
      </w:r>
    </w:p>
    <w:p w14:paraId="4109C00F" w14:textId="77777777" w:rsidR="00A13E4D" w:rsidRDefault="00A13E4D" w:rsidP="00A13E4D">
      <w:pPr>
        <w:ind w:firstLine="360"/>
        <w:rPr>
          <w:sz w:val="24"/>
        </w:rPr>
      </w:pPr>
    </w:p>
    <w:p w14:paraId="2E19CFB3" w14:textId="77777777" w:rsidR="00A13E4D" w:rsidRDefault="00A13E4D" w:rsidP="00A13E4D">
      <w:pPr>
        <w:ind w:firstLine="360"/>
        <w:rPr>
          <w:sz w:val="24"/>
        </w:rPr>
      </w:pPr>
      <w:r>
        <w:rPr>
          <w:sz w:val="24"/>
        </w:rPr>
        <w:t>Quarry provided studies assuring that residents would not be adversely affected and officials informally agreed not to oppose the Quarry’s permit application. The Branams</w:t>
      </w:r>
      <w:r w:rsidR="00B93D01">
        <w:rPr>
          <w:sz w:val="24"/>
        </w:rPr>
        <w:t xml:space="preserve">, however, </w:t>
      </w:r>
      <w:r>
        <w:rPr>
          <w:sz w:val="24"/>
        </w:rPr>
        <w:t>the only people located near the planned quarry location</w:t>
      </w:r>
      <w:r w:rsidR="00B93D01">
        <w:rPr>
          <w:sz w:val="24"/>
        </w:rPr>
        <w:t xml:space="preserve">, </w:t>
      </w:r>
      <w:r w:rsidR="003D350B">
        <w:rPr>
          <w:sz w:val="24"/>
        </w:rPr>
        <w:t>filed suit to block Quarry’s permit.</w:t>
      </w:r>
    </w:p>
    <w:p w14:paraId="2F41CE1C" w14:textId="77777777" w:rsidR="003D350B" w:rsidRPr="003D350B" w:rsidRDefault="00A13E4D" w:rsidP="003D350B">
      <w:pPr>
        <w:ind w:firstLine="360"/>
        <w:rPr>
          <w:sz w:val="24"/>
        </w:rPr>
      </w:pPr>
    </w:p>
    <w:p w14:paraId="2F41CE1C" w14:textId="77777777" w:rsidR="003D350B" w:rsidRPr="003D350B" w:rsidRDefault="003D350B" w:rsidP="003D350B">
      <w:pPr>
        <w:ind w:firstLine="360"/>
        <w:rPr>
          <w:sz w:val="24"/>
        </w:rPr>
      </w:pPr>
    </w:p>
    <w:p w14:paraId="0A8CD7F9" w14:textId="77777777" w:rsidR="003D350B" w:rsidRDefault="003D350B" w:rsidP="003D350B">
      <w:pPr>
        <w:ind w:firstLine="360"/>
        <w:rPr>
          <w:sz w:val="24"/>
        </w:rPr>
      </w:pPr>
      <w:r>
        <w:rPr>
          <w:sz w:val="24"/>
        </w:rPr>
        <w:t xml:space="preserve">Quarry’s lawyers are 90% confident that they will defeat the </w:t>
      </w:r>
      <w:r w:rsidR="00C62A83">
        <w:rPr>
          <w:sz w:val="24"/>
        </w:rPr>
        <w:t>lawsuit</w:t>
      </w:r>
      <w:r>
        <w:rPr>
          <w:sz w:val="24"/>
        </w:rPr>
        <w:t xml:space="preserve"> and get the permit, but a</w:t>
      </w:r>
      <w:r w:rsidR="00E31D78">
        <w:rPr>
          <w:sz w:val="24"/>
        </w:rPr>
        <w:t xml:space="preserve">s it turns out Quality Quarry may </w:t>
      </w:r>
      <w:r w:rsidR="00A13E4D">
        <w:rPr>
          <w:sz w:val="24"/>
        </w:rPr>
        <w:t>want</w:t>
      </w:r>
      <w:r w:rsidR="00E31D78">
        <w:rPr>
          <w:sz w:val="24"/>
        </w:rPr>
        <w:t xml:space="preserve"> Branam</w:t>
      </w:r>
      <w:r w:rsidR="0050097C">
        <w:rPr>
          <w:sz w:val="24"/>
        </w:rPr>
        <w:t>’s land</w:t>
      </w:r>
      <w:r w:rsidR="00E31D78">
        <w:rPr>
          <w:sz w:val="24"/>
        </w:rPr>
        <w:t xml:space="preserve">. </w:t>
      </w:r>
      <w:r w:rsidR="00A13E4D">
        <w:rPr>
          <w:sz w:val="24"/>
        </w:rPr>
        <w:t>A</w:t>
      </w:r>
      <w:r w:rsidR="00E31D78">
        <w:rPr>
          <w:sz w:val="24"/>
        </w:rPr>
        <w:t xml:space="preserve"> new highway entrance will be built off Corina Road (</w:t>
      </w:r>
      <w:r>
        <w:rPr>
          <w:sz w:val="24"/>
        </w:rPr>
        <w:t>s</w:t>
      </w:r>
      <w:r w:rsidR="00E31D78">
        <w:rPr>
          <w:sz w:val="24"/>
        </w:rPr>
        <w:t xml:space="preserve">ee </w:t>
      </w:r>
      <w:r w:rsidR="00A13E4D">
        <w:rPr>
          <w:sz w:val="24"/>
        </w:rPr>
        <w:t>below</w:t>
      </w:r>
      <w:r w:rsidR="00E31D78">
        <w:rPr>
          <w:sz w:val="24"/>
        </w:rPr>
        <w:t>)</w:t>
      </w:r>
      <w:r w:rsidR="00B93D01">
        <w:rPr>
          <w:sz w:val="24"/>
        </w:rPr>
        <w:t>, and</w:t>
      </w:r>
      <w:r w:rsidR="00E31D78">
        <w:rPr>
          <w:sz w:val="24"/>
        </w:rPr>
        <w:t xml:space="preserve"> Quarry </w:t>
      </w:r>
      <w:r w:rsidR="00C62A83">
        <w:rPr>
          <w:sz w:val="24"/>
        </w:rPr>
        <w:t>would like</w:t>
      </w:r>
      <w:r w:rsidR="00E31D78">
        <w:rPr>
          <w:sz w:val="24"/>
        </w:rPr>
        <w:t xml:space="preserve"> </w:t>
      </w:r>
      <w:r w:rsidR="00A13E4D">
        <w:rPr>
          <w:sz w:val="24"/>
        </w:rPr>
        <w:t>to send its trucks t</w:t>
      </w:r>
      <w:r w:rsidR="00C62A83">
        <w:rPr>
          <w:sz w:val="24"/>
        </w:rPr>
        <w:t>hrough the Branam parcel to</w:t>
      </w:r>
      <w:r w:rsidR="00A13E4D">
        <w:rPr>
          <w:sz w:val="24"/>
        </w:rPr>
        <w:t xml:space="preserve"> the new entrance</w:t>
      </w:r>
      <w:r w:rsidR="003D0F8A">
        <w:rPr>
          <w:sz w:val="24"/>
        </w:rPr>
        <w:t xml:space="preserve">. </w:t>
      </w:r>
      <w:r w:rsidR="00B93D01">
        <w:rPr>
          <w:sz w:val="24"/>
        </w:rPr>
        <w:t xml:space="preserve">It </w:t>
      </w:r>
      <w:r w:rsidR="00E31D78">
        <w:rPr>
          <w:sz w:val="24"/>
        </w:rPr>
        <w:t xml:space="preserve">would </w:t>
      </w:r>
      <w:r w:rsidR="003D0F8A">
        <w:rPr>
          <w:sz w:val="24"/>
        </w:rPr>
        <w:t xml:space="preserve">also </w:t>
      </w:r>
      <w:r w:rsidR="00E31D78">
        <w:rPr>
          <w:sz w:val="24"/>
        </w:rPr>
        <w:t xml:space="preserve">like to </w:t>
      </w:r>
      <w:r w:rsidR="00D81CF8">
        <w:rPr>
          <w:sz w:val="24"/>
        </w:rPr>
        <w:t>mine</w:t>
      </w:r>
      <w:r w:rsidR="00C62A83">
        <w:rPr>
          <w:sz w:val="24"/>
        </w:rPr>
        <w:t xml:space="preserve"> Branam’s land and avoid</w:t>
      </w:r>
      <w:r w:rsidR="00B93D01">
        <w:rPr>
          <w:sz w:val="24"/>
        </w:rPr>
        <w:t xml:space="preserve"> </w:t>
      </w:r>
      <w:r w:rsidR="00C62A83">
        <w:rPr>
          <w:sz w:val="24"/>
        </w:rPr>
        <w:t>delay of litigating</w:t>
      </w:r>
      <w:r w:rsidR="00B93D01">
        <w:rPr>
          <w:sz w:val="24"/>
        </w:rPr>
        <w:t>.</w:t>
      </w:r>
    </w:p>
    <w:p w14:paraId="58463017" w14:textId="77777777" w:rsidR="00B93D01" w:rsidRDefault="00B93D01" w:rsidP="003D350B">
      <w:pPr>
        <w:ind w:firstLine="360"/>
        <w:rPr>
          <w:sz w:val="24"/>
        </w:rPr>
      </w:pPr>
    </w:p>
    <w:p w14:paraId="17AFCAE2" w14:textId="77777777" w:rsidR="00E31D78" w:rsidRPr="002202A3" w:rsidRDefault="00A13E4D" w:rsidP="0050097C">
      <w:pPr>
        <w:ind w:firstLine="360"/>
        <w:rPr>
          <w:sz w:val="24"/>
        </w:rPr>
      </w:pPr>
      <w:r>
        <w:rPr>
          <w:sz w:val="24"/>
        </w:rPr>
        <w:t xml:space="preserve"> </w:t>
      </w:r>
      <w:r w:rsidR="003D350B">
        <w:rPr>
          <w:sz w:val="24"/>
        </w:rPr>
        <w:t>The</w:t>
      </w:r>
      <w:r w:rsidR="00C62A83">
        <w:rPr>
          <w:sz w:val="24"/>
        </w:rPr>
        <w:t xml:space="preserve"> </w:t>
      </w:r>
      <w:r w:rsidR="003D350B">
        <w:rPr>
          <w:sz w:val="24"/>
        </w:rPr>
        <w:t>land itself is worth $250K</w:t>
      </w:r>
      <w:r w:rsidR="00C62A83">
        <w:rPr>
          <w:sz w:val="24"/>
        </w:rPr>
        <w:t xml:space="preserve"> as a mining site</w:t>
      </w:r>
      <w:r w:rsidR="003D350B">
        <w:rPr>
          <w:sz w:val="24"/>
        </w:rPr>
        <w:t xml:space="preserve">. Access to the road would be worth $150K in reduced hauling costs. Legal fees would be at least </w:t>
      </w:r>
      <w:r w:rsidR="003D350B" w:rsidRPr="00C62A83">
        <w:rPr>
          <w:bCs/>
          <w:sz w:val="24"/>
        </w:rPr>
        <w:t xml:space="preserve">$150,000 and the delay </w:t>
      </w:r>
      <w:r w:rsidR="00C62A83">
        <w:rPr>
          <w:bCs/>
          <w:sz w:val="24"/>
        </w:rPr>
        <w:t>in beginning operations represents</w:t>
      </w:r>
      <w:r w:rsidR="003D350B" w:rsidRPr="00C62A83">
        <w:rPr>
          <w:bCs/>
          <w:sz w:val="24"/>
        </w:rPr>
        <w:t xml:space="preserve"> an additional $100,000</w:t>
      </w:r>
      <w:r w:rsidR="00C62A83">
        <w:rPr>
          <w:bCs/>
          <w:sz w:val="24"/>
        </w:rPr>
        <w:t xml:space="preserve"> in expense</w:t>
      </w:r>
      <w:r w:rsidR="003D350B">
        <w:rPr>
          <w:sz w:val="24"/>
        </w:rPr>
        <w:t>. Thus w</w:t>
      </w:r>
      <w:r w:rsidR="00E31D78" w:rsidRPr="00DC0660">
        <w:rPr>
          <w:sz w:val="24"/>
        </w:rPr>
        <w:t xml:space="preserve">hile </w:t>
      </w:r>
      <w:r w:rsidR="00C62A83">
        <w:rPr>
          <w:sz w:val="24"/>
        </w:rPr>
        <w:t>it would much</w:t>
      </w:r>
      <w:r w:rsidR="00E31D78" w:rsidRPr="00DC0660">
        <w:rPr>
          <w:sz w:val="24"/>
        </w:rPr>
        <w:t xml:space="preserve"> prefer to pay less, </w:t>
      </w:r>
      <w:r>
        <w:rPr>
          <w:sz w:val="24"/>
        </w:rPr>
        <w:t>Quarry would pay</w:t>
      </w:r>
      <w:r w:rsidR="002A225F" w:rsidRPr="00DC0660">
        <w:rPr>
          <w:sz w:val="24"/>
        </w:rPr>
        <w:t xml:space="preserve"> </w:t>
      </w:r>
      <w:r w:rsidR="00B93D01">
        <w:rPr>
          <w:sz w:val="24"/>
        </w:rPr>
        <w:t>up to</w:t>
      </w:r>
      <w:r w:rsidR="003D350B">
        <w:rPr>
          <w:sz w:val="24"/>
        </w:rPr>
        <w:t xml:space="preserve"> </w:t>
      </w:r>
      <w:r w:rsidR="002A225F" w:rsidRPr="002202A3">
        <w:rPr>
          <w:sz w:val="24"/>
        </w:rPr>
        <w:t>$</w:t>
      </w:r>
      <w:r w:rsidR="003D0F8A" w:rsidRPr="002202A3">
        <w:rPr>
          <w:sz w:val="24"/>
        </w:rPr>
        <w:t>6</w:t>
      </w:r>
      <w:r w:rsidR="00DC0660" w:rsidRPr="002202A3">
        <w:rPr>
          <w:sz w:val="24"/>
        </w:rPr>
        <w:t>00</w:t>
      </w:r>
      <w:r w:rsidR="00E31D78" w:rsidRPr="002202A3">
        <w:rPr>
          <w:sz w:val="24"/>
        </w:rPr>
        <w:t xml:space="preserve">,000 </w:t>
      </w:r>
      <w:r w:rsidRPr="002202A3">
        <w:rPr>
          <w:sz w:val="24"/>
        </w:rPr>
        <w:t>to buy the Branam land</w:t>
      </w:r>
      <w:r w:rsidR="003D350B">
        <w:rPr>
          <w:sz w:val="24"/>
        </w:rPr>
        <w:t xml:space="preserve"> and end the case</w:t>
      </w:r>
      <w:r w:rsidRPr="002202A3">
        <w:rPr>
          <w:sz w:val="24"/>
        </w:rPr>
        <w:t>.</w:t>
      </w:r>
    </w:p>
    <w:p w14:paraId="4E07027D" w14:textId="77777777" w:rsidR="00E31D78" w:rsidRPr="002202A3" w:rsidRDefault="00E31D78" w:rsidP="0050097C">
      <w:pPr>
        <w:ind w:firstLine="360"/>
        <w:rPr>
          <w:sz w:val="24"/>
        </w:rPr>
      </w:pPr>
    </w:p>
    <w:p w14:paraId="7DF74CB3" w14:textId="77777777" w:rsidR="00C62A83" w:rsidRDefault="00E31D78" w:rsidP="002202A3">
      <w:pPr>
        <w:ind w:firstLine="360"/>
        <w:rPr>
          <w:sz w:val="24"/>
        </w:rPr>
      </w:pPr>
      <w:r w:rsidRPr="002202A3">
        <w:rPr>
          <w:sz w:val="24"/>
        </w:rPr>
        <w:t>Last year Branam’s property would have been valued at $560,000</w:t>
      </w:r>
      <w:r w:rsidR="00B93D01">
        <w:rPr>
          <w:sz w:val="24"/>
        </w:rPr>
        <w:t>, but s</w:t>
      </w:r>
      <w:r w:rsidRPr="002202A3">
        <w:rPr>
          <w:sz w:val="24"/>
        </w:rPr>
        <w:t>ince then the market has dropped, perhaps by 20%</w:t>
      </w:r>
      <w:r w:rsidR="00C62A83">
        <w:rPr>
          <w:sz w:val="24"/>
        </w:rPr>
        <w:t>, into the mid 4’s</w:t>
      </w:r>
      <w:r w:rsidRPr="002202A3">
        <w:rPr>
          <w:sz w:val="24"/>
        </w:rPr>
        <w:t xml:space="preserve">.  The tax assessment last year was at $400,000, but those </w:t>
      </w:r>
      <w:r w:rsidR="00DD6F7C" w:rsidRPr="002202A3">
        <w:rPr>
          <w:sz w:val="24"/>
        </w:rPr>
        <w:t>tend to be</w:t>
      </w:r>
      <w:r w:rsidRPr="002202A3">
        <w:rPr>
          <w:sz w:val="24"/>
        </w:rPr>
        <w:t xml:space="preserve"> low. </w:t>
      </w:r>
      <w:r w:rsidRPr="002202A3">
        <w:rPr>
          <w:sz w:val="24"/>
          <w:szCs w:val="24"/>
        </w:rPr>
        <w:t>A few days ago, a representative of Quality Quarry called Bud Branam, asking if he would consider selling. Branam said he was open to talking</w:t>
      </w:r>
      <w:r w:rsidR="00B93D01">
        <w:rPr>
          <w:sz w:val="24"/>
          <w:szCs w:val="24"/>
        </w:rPr>
        <w:t xml:space="preserve"> and t</w:t>
      </w:r>
      <w:r w:rsidR="002202A3">
        <w:rPr>
          <w:sz w:val="24"/>
        </w:rPr>
        <w:t xml:space="preserve">hey met a few days later. The offers were as follows: Branam opened at $950K, Quarry responded with $250K, Branam dropped to $850K, Quarry </w:t>
      </w:r>
      <w:r w:rsidR="00C62A83">
        <w:rPr>
          <w:sz w:val="24"/>
        </w:rPr>
        <w:t xml:space="preserve">then </w:t>
      </w:r>
      <w:r w:rsidR="002202A3">
        <w:rPr>
          <w:sz w:val="24"/>
        </w:rPr>
        <w:t xml:space="preserve">declined to move further. </w:t>
      </w:r>
    </w:p>
    <w:p w14:paraId="13466052" w14:textId="77777777" w:rsidR="00C62A83" w:rsidRDefault="00C62A83" w:rsidP="002202A3">
      <w:pPr>
        <w:ind w:firstLine="360"/>
        <w:rPr>
          <w:sz w:val="24"/>
        </w:rPr>
      </w:pPr>
    </w:p>
    <w:p w14:paraId="0DE9F5D8" w14:textId="77777777" w:rsidR="002202A3" w:rsidRDefault="002202A3" w:rsidP="002202A3">
      <w:pPr>
        <w:ind w:firstLine="360"/>
        <w:rPr>
          <w:sz w:val="24"/>
        </w:rPr>
      </w:pPr>
      <w:r>
        <w:rPr>
          <w:sz w:val="24"/>
        </w:rPr>
        <w:t xml:space="preserve">Prepare to continue the negotiation from that point.  </w:t>
      </w:r>
    </w:p>
    <w:p w14:paraId="638920F4" w14:textId="77777777" w:rsidR="00E31D78" w:rsidRDefault="00E31D78" w:rsidP="00B93D01">
      <w:pPr>
        <w:rPr>
          <w:sz w:val="24"/>
        </w:rPr>
      </w:pPr>
    </w:p>
    <w:p w14:paraId="1EC22768" w14:textId="43949A14" w:rsidR="00E31D78" w:rsidRDefault="009800AA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032963" wp14:editId="3E2C4660">
            <wp:simplePos x="0" y="0"/>
            <wp:positionH relativeFrom="column">
              <wp:posOffset>732155</wp:posOffset>
            </wp:positionH>
            <wp:positionV relativeFrom="paragraph">
              <wp:posOffset>92710</wp:posOffset>
            </wp:positionV>
            <wp:extent cx="4267200" cy="2017395"/>
            <wp:effectExtent l="19050" t="19050" r="0" b="190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17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E7070" w14:textId="77777777" w:rsidR="00E31D78" w:rsidRDefault="00E31D78">
      <w:pPr>
        <w:jc w:val="center"/>
        <w:rPr>
          <w:sz w:val="24"/>
        </w:rPr>
      </w:pPr>
    </w:p>
    <w:p w14:paraId="3CDC403F" w14:textId="77777777" w:rsidR="00E31D78" w:rsidRDefault="00E31D78">
      <w:pPr>
        <w:jc w:val="center"/>
        <w:rPr>
          <w:sz w:val="24"/>
        </w:rPr>
      </w:pPr>
    </w:p>
    <w:p w14:paraId="68997645" w14:textId="77777777" w:rsidR="00E31D78" w:rsidRDefault="00E31D78">
      <w:pPr>
        <w:jc w:val="center"/>
        <w:rPr>
          <w:sz w:val="24"/>
        </w:rPr>
      </w:pPr>
    </w:p>
    <w:p w14:paraId="625B168C" w14:textId="77777777" w:rsidR="00E31D78" w:rsidRDefault="00E31D78">
      <w:pPr>
        <w:jc w:val="center"/>
        <w:rPr>
          <w:sz w:val="24"/>
        </w:rPr>
      </w:pPr>
    </w:p>
    <w:p w14:paraId="5B7CDEC3" w14:textId="77777777" w:rsidR="00E31D78" w:rsidRDefault="00E31D78">
      <w:pPr>
        <w:jc w:val="center"/>
        <w:rPr>
          <w:sz w:val="24"/>
        </w:rPr>
      </w:pPr>
    </w:p>
    <w:p w14:paraId="607AB9E0" w14:textId="77777777" w:rsidR="00E31D78" w:rsidRDefault="00E31D78" w:rsidP="0050097C">
      <w:pPr>
        <w:rPr>
          <w:sz w:val="24"/>
        </w:rPr>
      </w:pPr>
    </w:p>
    <w:p w14:paraId="5F39BAD0" w14:textId="77777777" w:rsidR="002202A3" w:rsidRDefault="002202A3" w:rsidP="0050097C">
      <w:pPr>
        <w:rPr>
          <w:sz w:val="24"/>
        </w:rPr>
      </w:pPr>
    </w:p>
    <w:p w14:paraId="44C0A1BE" w14:textId="77777777" w:rsidR="002202A3" w:rsidRDefault="002202A3" w:rsidP="0050097C">
      <w:pPr>
        <w:rPr>
          <w:sz w:val="24"/>
        </w:rPr>
      </w:pPr>
    </w:p>
    <w:p w14:paraId="2D09CA3F" w14:textId="77777777" w:rsidR="002202A3" w:rsidRDefault="002202A3" w:rsidP="0050097C">
      <w:pPr>
        <w:rPr>
          <w:sz w:val="24"/>
        </w:rPr>
      </w:pPr>
    </w:p>
    <w:p w14:paraId="6BA08CA7" w14:textId="77777777" w:rsidR="002202A3" w:rsidRDefault="002202A3" w:rsidP="0050097C">
      <w:pPr>
        <w:rPr>
          <w:sz w:val="24"/>
        </w:rPr>
      </w:pPr>
    </w:p>
    <w:p w14:paraId="0940E499" w14:textId="77777777" w:rsidR="002202A3" w:rsidRDefault="002202A3" w:rsidP="0050097C">
      <w:pPr>
        <w:rPr>
          <w:sz w:val="24"/>
        </w:rPr>
      </w:pPr>
    </w:p>
    <w:p w14:paraId="198E73DD" w14:textId="77777777" w:rsidR="002202A3" w:rsidRDefault="002202A3" w:rsidP="0050097C">
      <w:pPr>
        <w:rPr>
          <w:sz w:val="24"/>
        </w:rPr>
      </w:pPr>
    </w:p>
    <w:p w14:paraId="08FF9432" w14:textId="77777777" w:rsidR="002202A3" w:rsidRDefault="002202A3" w:rsidP="0050097C">
      <w:pPr>
        <w:rPr>
          <w:sz w:val="24"/>
        </w:rPr>
      </w:pPr>
    </w:p>
    <w:p w14:paraId="4FE4EA66" w14:textId="40614CD2" w:rsidR="002202A3" w:rsidRDefault="009800AA" w:rsidP="0050097C">
      <w:pPr>
        <w:rPr>
          <w:noProof/>
        </w:rPr>
      </w:pPr>
      <w:r w:rsidRPr="001C05F1">
        <w:rPr>
          <w:noProof/>
        </w:rPr>
        <w:lastRenderedPageBreak/>
        <w:drawing>
          <wp:inline distT="0" distB="0" distL="0" distR="0" wp14:anchorId="6E6071B5" wp14:editId="447B11A9">
            <wp:extent cx="4972685" cy="279717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39A7" w14:textId="42812664" w:rsidR="002202A3" w:rsidRDefault="009800AA" w:rsidP="0050097C">
      <w:pPr>
        <w:rPr>
          <w:noProof/>
        </w:rPr>
      </w:pPr>
      <w:r w:rsidRPr="001C05F1">
        <w:rPr>
          <w:noProof/>
        </w:rPr>
        <w:drawing>
          <wp:inline distT="0" distB="0" distL="0" distR="0" wp14:anchorId="04F72A1D" wp14:editId="4BA63662">
            <wp:extent cx="4972685" cy="2797175"/>
            <wp:effectExtent l="0" t="0" r="0" b="0"/>
            <wp:docPr id="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D7309" w14:textId="17183936" w:rsidR="002202A3" w:rsidRDefault="009800AA" w:rsidP="0050097C">
      <w:pPr>
        <w:rPr>
          <w:sz w:val="24"/>
        </w:rPr>
      </w:pPr>
      <w:r w:rsidRPr="00D72390">
        <w:rPr>
          <w:noProof/>
        </w:rPr>
        <w:drawing>
          <wp:inline distT="0" distB="0" distL="0" distR="0" wp14:anchorId="191749AB" wp14:editId="062D68C0">
            <wp:extent cx="4972685" cy="2440305"/>
            <wp:effectExtent l="0" t="0" r="0" b="0"/>
            <wp:docPr id="3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2A3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FA37" w14:textId="77777777" w:rsidR="001535AD" w:rsidRDefault="001535AD">
      <w:r>
        <w:separator/>
      </w:r>
    </w:p>
  </w:endnote>
  <w:endnote w:type="continuationSeparator" w:id="0">
    <w:p w14:paraId="39DC1647" w14:textId="77777777" w:rsidR="001535AD" w:rsidRDefault="0015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DC24" w14:textId="77777777" w:rsidR="00D81CF8" w:rsidRDefault="00D81CF8" w:rsidP="0088506B">
    <w:pPr>
      <w:jc w:val="right"/>
      <w:rPr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7DD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52E4" w14:textId="77777777" w:rsidR="001535AD" w:rsidRDefault="001535AD">
      <w:r>
        <w:separator/>
      </w:r>
    </w:p>
  </w:footnote>
  <w:footnote w:type="continuationSeparator" w:id="0">
    <w:p w14:paraId="09608C4F" w14:textId="77777777" w:rsidR="001535AD" w:rsidRDefault="00153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06"/>
    <w:rsid w:val="00031C78"/>
    <w:rsid w:val="0007741D"/>
    <w:rsid w:val="000B7DD2"/>
    <w:rsid w:val="001535AD"/>
    <w:rsid w:val="00203B23"/>
    <w:rsid w:val="002040AD"/>
    <w:rsid w:val="00204134"/>
    <w:rsid w:val="002202A3"/>
    <w:rsid w:val="00244B66"/>
    <w:rsid w:val="002A225F"/>
    <w:rsid w:val="002D0738"/>
    <w:rsid w:val="002D25DC"/>
    <w:rsid w:val="003228C0"/>
    <w:rsid w:val="00397406"/>
    <w:rsid w:val="003B5F8A"/>
    <w:rsid w:val="003D0F8A"/>
    <w:rsid w:val="003D350B"/>
    <w:rsid w:val="0050097C"/>
    <w:rsid w:val="0050167A"/>
    <w:rsid w:val="00571ACD"/>
    <w:rsid w:val="00671F61"/>
    <w:rsid w:val="00730429"/>
    <w:rsid w:val="007431AA"/>
    <w:rsid w:val="007964F8"/>
    <w:rsid w:val="00854106"/>
    <w:rsid w:val="0088506B"/>
    <w:rsid w:val="0088547E"/>
    <w:rsid w:val="008A3A62"/>
    <w:rsid w:val="008B355F"/>
    <w:rsid w:val="008E17AD"/>
    <w:rsid w:val="009202B2"/>
    <w:rsid w:val="009800AA"/>
    <w:rsid w:val="009C5A28"/>
    <w:rsid w:val="00A13E4D"/>
    <w:rsid w:val="00A1598A"/>
    <w:rsid w:val="00A765EC"/>
    <w:rsid w:val="00B76E32"/>
    <w:rsid w:val="00B93D01"/>
    <w:rsid w:val="00C36EA9"/>
    <w:rsid w:val="00C62A83"/>
    <w:rsid w:val="00D81CF8"/>
    <w:rsid w:val="00DC0660"/>
    <w:rsid w:val="00DD6F7C"/>
    <w:rsid w:val="00DE0201"/>
    <w:rsid w:val="00E31D78"/>
    <w:rsid w:val="00E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2771C"/>
  <w15:chartTrackingRefBased/>
  <w15:docId w15:val="{CFFC32B0-CD9B-4F25-B263-A947B4A1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2BulletList">
    <w:name w:val="a2Bullet List"/>
    <w:basedOn w:val="Normal"/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A1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SETTLE FOR MORE OR LESS</vt:lpstr>
    </vt:vector>
  </TitlesOfParts>
  <Company>University of Cincinnati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SETTLE FOR MORE OR LESS</dc:title>
  <dc:subject/>
  <dc:creator>Dwight Golann</dc:creator>
  <cp:keywords/>
  <cp:lastModifiedBy>Dwight Golann</cp:lastModifiedBy>
  <cp:revision>2</cp:revision>
  <cp:lastPrinted>2007-05-09T19:40:00Z</cp:lastPrinted>
  <dcterms:created xsi:type="dcterms:W3CDTF">2023-04-07T14:46:00Z</dcterms:created>
  <dcterms:modified xsi:type="dcterms:W3CDTF">2023-04-07T14:46:00Z</dcterms:modified>
</cp:coreProperties>
</file>